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33" w:rsidRPr="00E04C41" w:rsidRDefault="003D2033" w:rsidP="00E04C41">
      <w:pPr>
        <w:tabs>
          <w:tab w:val="left" w:pos="142"/>
        </w:tabs>
        <w:jc w:val="center"/>
        <w:rPr>
          <w:b/>
          <w:sz w:val="28"/>
          <w:szCs w:val="28"/>
        </w:rPr>
      </w:pPr>
      <w:r w:rsidRPr="00E04C41">
        <w:rPr>
          <w:b/>
          <w:sz w:val="28"/>
          <w:szCs w:val="28"/>
        </w:rPr>
        <w:t>АЛТАЙСКАЯ АКАДЕМИЯ ЭКОНОМИКИ И ПРАВА</w:t>
      </w:r>
    </w:p>
    <w:p w:rsidR="003D2033" w:rsidRPr="00E04C41" w:rsidRDefault="003D2033" w:rsidP="00E04C41">
      <w:pPr>
        <w:tabs>
          <w:tab w:val="left" w:pos="142"/>
        </w:tabs>
        <w:jc w:val="center"/>
        <w:rPr>
          <w:b/>
          <w:sz w:val="28"/>
          <w:szCs w:val="28"/>
        </w:rPr>
      </w:pPr>
      <w:r w:rsidRPr="00E04C41">
        <w:rPr>
          <w:b/>
          <w:sz w:val="28"/>
          <w:szCs w:val="28"/>
        </w:rPr>
        <w:t>(г. Барнаул)</w:t>
      </w:r>
    </w:p>
    <w:p w:rsidR="003D2033" w:rsidRPr="00E04C41" w:rsidRDefault="003D2033" w:rsidP="00E04C41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D2033" w:rsidRPr="00E04C41" w:rsidRDefault="003D2033" w:rsidP="00E04C41">
      <w:pPr>
        <w:tabs>
          <w:tab w:val="left" w:pos="142"/>
        </w:tabs>
        <w:jc w:val="center"/>
        <w:rPr>
          <w:sz w:val="28"/>
          <w:szCs w:val="28"/>
        </w:rPr>
      </w:pPr>
      <w:r w:rsidRPr="00E04C41">
        <w:rPr>
          <w:sz w:val="28"/>
          <w:szCs w:val="28"/>
        </w:rPr>
        <w:t>Уважаемые коллеги!</w:t>
      </w:r>
    </w:p>
    <w:p w:rsidR="003D2033" w:rsidRPr="00E04C41" w:rsidRDefault="003D2033" w:rsidP="00E04C41">
      <w:pPr>
        <w:tabs>
          <w:tab w:val="left" w:pos="142"/>
        </w:tabs>
        <w:jc w:val="both"/>
        <w:rPr>
          <w:sz w:val="28"/>
          <w:szCs w:val="28"/>
        </w:rPr>
      </w:pPr>
    </w:p>
    <w:p w:rsidR="003D2033" w:rsidRPr="003654AF" w:rsidRDefault="003D2033" w:rsidP="00E04C41">
      <w:pPr>
        <w:tabs>
          <w:tab w:val="left" w:pos="142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04C41">
        <w:rPr>
          <w:sz w:val="28"/>
          <w:szCs w:val="28"/>
        </w:rPr>
        <w:t>Приглашае</w:t>
      </w:r>
      <w:r w:rsidR="003654AF">
        <w:rPr>
          <w:sz w:val="28"/>
          <w:szCs w:val="28"/>
        </w:rPr>
        <w:t xml:space="preserve">м Вас принять участие в работе </w:t>
      </w:r>
      <w:r w:rsidRPr="00E04C41">
        <w:rPr>
          <w:sz w:val="28"/>
          <w:szCs w:val="28"/>
        </w:rPr>
        <w:t xml:space="preserve">НАУЧНО-ПРАКТИЧЕСКОЙ  </w:t>
      </w:r>
      <w:proofErr w:type="gramStart"/>
      <w:r w:rsidRPr="00E04C41">
        <w:rPr>
          <w:sz w:val="28"/>
          <w:szCs w:val="28"/>
        </w:rPr>
        <w:t>ИНТЕРНЕТ-КОНФЕРЕНЦИИ</w:t>
      </w:r>
      <w:proofErr w:type="gramEnd"/>
      <w:r w:rsidRPr="00E04C41">
        <w:rPr>
          <w:sz w:val="28"/>
          <w:szCs w:val="28"/>
        </w:rPr>
        <w:t xml:space="preserve"> </w:t>
      </w:r>
      <w:r w:rsidRPr="003654AF">
        <w:rPr>
          <w:b/>
          <w:sz w:val="28"/>
          <w:szCs w:val="28"/>
        </w:rPr>
        <w:t>«</w:t>
      </w:r>
      <w:r w:rsidR="003654AF" w:rsidRPr="003654AF">
        <w:rPr>
          <w:b/>
          <w:sz w:val="28"/>
          <w:szCs w:val="28"/>
        </w:rPr>
        <w:t>ОБЩЕСТВЕННАЯ ИНИЦИАТИВА – ИНСТИТУТ НЕПОСРЕДСТВЕННОЙ ДЕМОКРАТИИ</w:t>
      </w:r>
      <w:r w:rsidRPr="003654AF">
        <w:rPr>
          <w:b/>
          <w:sz w:val="28"/>
          <w:szCs w:val="28"/>
        </w:rPr>
        <w:t>»</w:t>
      </w:r>
      <w:r w:rsidRPr="00E04C41">
        <w:rPr>
          <w:sz w:val="28"/>
          <w:szCs w:val="28"/>
        </w:rPr>
        <w:t xml:space="preserve">, которая состоится на базе </w:t>
      </w:r>
      <w:r w:rsidR="003654AF">
        <w:rPr>
          <w:sz w:val="28"/>
          <w:szCs w:val="28"/>
        </w:rPr>
        <w:t xml:space="preserve">Юридического факультета и </w:t>
      </w:r>
      <w:r w:rsidRPr="00E04C41">
        <w:rPr>
          <w:sz w:val="28"/>
          <w:szCs w:val="28"/>
        </w:rPr>
        <w:t xml:space="preserve">Научно-исследовательского центра проблем совершенствования законодательства и корпоративного права Алтайской академии экономики и права </w:t>
      </w:r>
      <w:r w:rsidRPr="00E04C41">
        <w:rPr>
          <w:b/>
          <w:sz w:val="28"/>
          <w:szCs w:val="28"/>
        </w:rPr>
        <w:t>2</w:t>
      </w:r>
      <w:r w:rsidR="003654AF">
        <w:rPr>
          <w:b/>
          <w:sz w:val="28"/>
          <w:szCs w:val="28"/>
        </w:rPr>
        <w:t>7</w:t>
      </w:r>
      <w:r w:rsidRPr="00E04C41">
        <w:rPr>
          <w:b/>
          <w:sz w:val="28"/>
          <w:szCs w:val="28"/>
        </w:rPr>
        <w:t xml:space="preserve"> </w:t>
      </w:r>
      <w:r w:rsidR="003654AF">
        <w:rPr>
          <w:b/>
          <w:sz w:val="28"/>
          <w:szCs w:val="28"/>
        </w:rPr>
        <w:t xml:space="preserve">марта </w:t>
      </w:r>
      <w:r w:rsidR="00CA4F6E" w:rsidRPr="00E04C41">
        <w:rPr>
          <w:b/>
          <w:sz w:val="28"/>
          <w:szCs w:val="28"/>
        </w:rPr>
        <w:t>201</w:t>
      </w:r>
      <w:r w:rsidR="003654AF">
        <w:rPr>
          <w:b/>
          <w:sz w:val="28"/>
          <w:szCs w:val="28"/>
        </w:rPr>
        <w:t>5</w:t>
      </w:r>
      <w:r w:rsidR="00CA4F6E" w:rsidRPr="00E04C41">
        <w:rPr>
          <w:b/>
          <w:sz w:val="28"/>
          <w:szCs w:val="28"/>
        </w:rPr>
        <w:t xml:space="preserve"> года в 10.00 по </w:t>
      </w:r>
      <w:r w:rsidR="00CA4F6E" w:rsidRPr="003654AF">
        <w:rPr>
          <w:b/>
          <w:sz w:val="28"/>
          <w:szCs w:val="28"/>
        </w:rPr>
        <w:t>московскому времени.</w:t>
      </w:r>
    </w:p>
    <w:p w:rsidR="005572DA" w:rsidRDefault="005572DA" w:rsidP="00E04C41">
      <w:pPr>
        <w:tabs>
          <w:tab w:val="left" w:pos="142"/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3654AF" w:rsidRPr="003654AF" w:rsidRDefault="003654AF" w:rsidP="00E04C41">
      <w:pPr>
        <w:tabs>
          <w:tab w:val="left" w:pos="142"/>
          <w:tab w:val="left" w:pos="851"/>
        </w:tabs>
        <w:ind w:firstLine="567"/>
        <w:jc w:val="both"/>
        <w:rPr>
          <w:i/>
          <w:sz w:val="28"/>
          <w:szCs w:val="28"/>
        </w:rPr>
      </w:pPr>
      <w:r w:rsidRPr="003654AF">
        <w:rPr>
          <w:i/>
          <w:sz w:val="28"/>
          <w:szCs w:val="28"/>
        </w:rPr>
        <w:t xml:space="preserve">Конференция состоится в ходе реализации общественно значимого проекта «Институт общественной инициативы в Российской Федерации как одно из средств реализации конституционного принципа народовластия».  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17.01.2014 № 11-рп и на основании конкурса, проведенного Фондом ИСЭПИ. </w:t>
      </w:r>
    </w:p>
    <w:p w:rsidR="005572DA" w:rsidRDefault="005572DA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3D2033" w:rsidRPr="00E04C41" w:rsidRDefault="003D2033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3654AF">
        <w:rPr>
          <w:sz w:val="28"/>
          <w:szCs w:val="28"/>
        </w:rPr>
        <w:t xml:space="preserve">К участию в работе конференции приглашаются преподаватели, научные работники, сотрудники </w:t>
      </w:r>
      <w:r w:rsidR="003654AF" w:rsidRPr="003654AF">
        <w:rPr>
          <w:sz w:val="28"/>
          <w:szCs w:val="28"/>
        </w:rPr>
        <w:t xml:space="preserve">органов </w:t>
      </w:r>
      <w:r w:rsidRPr="003654AF">
        <w:rPr>
          <w:sz w:val="28"/>
          <w:szCs w:val="28"/>
        </w:rPr>
        <w:t>государственной</w:t>
      </w:r>
      <w:r w:rsidRPr="00E04C41">
        <w:rPr>
          <w:sz w:val="28"/>
          <w:szCs w:val="28"/>
        </w:rPr>
        <w:t xml:space="preserve"> власти </w:t>
      </w:r>
      <w:r w:rsidR="003654AF">
        <w:rPr>
          <w:sz w:val="28"/>
          <w:szCs w:val="28"/>
        </w:rPr>
        <w:t>и местного самоуправления</w:t>
      </w:r>
      <w:r w:rsidR="004D3956" w:rsidRPr="00E04C41">
        <w:rPr>
          <w:sz w:val="28"/>
          <w:szCs w:val="28"/>
        </w:rPr>
        <w:t>, а также зарубежных государств</w:t>
      </w:r>
      <w:r w:rsidR="003654AF">
        <w:rPr>
          <w:sz w:val="28"/>
          <w:szCs w:val="28"/>
        </w:rPr>
        <w:t>, представители правозащитных организаций, общественных организаций</w:t>
      </w:r>
      <w:r w:rsidR="009F0548" w:rsidRPr="00E04C41">
        <w:rPr>
          <w:sz w:val="28"/>
          <w:szCs w:val="28"/>
        </w:rPr>
        <w:t xml:space="preserve"> и все заинтересованные лица. </w:t>
      </w:r>
    </w:p>
    <w:p w:rsidR="009F0548" w:rsidRPr="00E04C41" w:rsidRDefault="009F0548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На конференции предлагается обсудить следующие вопросы:</w:t>
      </w:r>
    </w:p>
    <w:p w:rsidR="009F0548" w:rsidRPr="00E04C41" w:rsidRDefault="006E2DC5" w:rsidP="00E04C4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непосредственной демократии в современной России</w:t>
      </w:r>
      <w:r w:rsidR="009F0548" w:rsidRPr="00E04C41">
        <w:rPr>
          <w:sz w:val="28"/>
          <w:szCs w:val="28"/>
        </w:rPr>
        <w:t>;</w:t>
      </w:r>
    </w:p>
    <w:p w:rsidR="006E2DC5" w:rsidRDefault="009F0548" w:rsidP="00E04C4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6E2DC5">
        <w:rPr>
          <w:sz w:val="28"/>
          <w:szCs w:val="28"/>
        </w:rPr>
        <w:t xml:space="preserve">проблемы </w:t>
      </w:r>
      <w:r w:rsidR="006E2DC5" w:rsidRPr="006E2DC5">
        <w:rPr>
          <w:sz w:val="28"/>
          <w:szCs w:val="28"/>
        </w:rPr>
        <w:t xml:space="preserve">гражданской, общественной инициативы, правотворческой инициативы; </w:t>
      </w:r>
    </w:p>
    <w:p w:rsidR="009F0548" w:rsidRPr="006E2DC5" w:rsidRDefault="006E2DC5" w:rsidP="00E04C4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становления и развития электронной демократии в России и за рубежом</w:t>
      </w:r>
      <w:r w:rsidR="009F0548" w:rsidRPr="006E2DC5">
        <w:rPr>
          <w:sz w:val="28"/>
          <w:szCs w:val="28"/>
        </w:rPr>
        <w:t>;</w:t>
      </w:r>
    </w:p>
    <w:p w:rsidR="009F0548" w:rsidRDefault="006E2DC5" w:rsidP="00E04C4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общественной инициативы, направляемой с помощью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«Российская общественная инициатива»;</w:t>
      </w:r>
    </w:p>
    <w:p w:rsidR="006E2DC5" w:rsidRPr="00E04C41" w:rsidRDefault="006E2DC5" w:rsidP="00E04C4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зарубежный опыт внедрения электронных форм участия граждан и народа в законодательном процессе.</w:t>
      </w:r>
    </w:p>
    <w:p w:rsidR="00CA4F6E" w:rsidRPr="00E04C41" w:rsidRDefault="00CA4F6E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E04C41" w:rsidRDefault="00CA4F6E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 xml:space="preserve">Организационный взнос за участие в конференции не предусмотрен. </w:t>
      </w:r>
    </w:p>
    <w:p w:rsidR="00CA4F6E" w:rsidRPr="00E04C41" w:rsidRDefault="00CA4F6E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E04C41">
        <w:rPr>
          <w:sz w:val="28"/>
          <w:szCs w:val="28"/>
        </w:rPr>
        <w:t xml:space="preserve">Для участия в конференции на адрес электронной почты </w:t>
      </w:r>
      <w:hyperlink r:id="rId7" w:history="1">
        <w:r w:rsidR="009B76D4" w:rsidRPr="00E04C41">
          <w:rPr>
            <w:rStyle w:val="a3"/>
            <w:sz w:val="28"/>
            <w:szCs w:val="28"/>
          </w:rPr>
          <w:t>interkonf@mail.ru</w:t>
        </w:r>
      </w:hyperlink>
      <w:r w:rsidR="00E04C41">
        <w:rPr>
          <w:sz w:val="28"/>
          <w:szCs w:val="28"/>
        </w:rPr>
        <w:t xml:space="preserve"> </w:t>
      </w:r>
      <w:r w:rsidRPr="00E04C41">
        <w:rPr>
          <w:sz w:val="28"/>
          <w:szCs w:val="28"/>
        </w:rPr>
        <w:t>направляется заявка в виде файла, приложенного к электронном письму по форме</w:t>
      </w:r>
      <w:r w:rsidR="006E2DC5">
        <w:rPr>
          <w:sz w:val="28"/>
          <w:szCs w:val="28"/>
        </w:rPr>
        <w:t xml:space="preserve"> (Приложение </w:t>
      </w:r>
      <w:r w:rsidR="005572DA">
        <w:rPr>
          <w:sz w:val="28"/>
          <w:szCs w:val="28"/>
        </w:rPr>
        <w:t>1</w:t>
      </w:r>
      <w:r w:rsidR="006E2DC5">
        <w:rPr>
          <w:sz w:val="28"/>
          <w:szCs w:val="28"/>
        </w:rPr>
        <w:t>)</w:t>
      </w:r>
      <w:r w:rsidRPr="00E04C41">
        <w:rPr>
          <w:sz w:val="28"/>
          <w:szCs w:val="28"/>
        </w:rPr>
        <w:t>.</w:t>
      </w:r>
      <w:proofErr w:type="gramEnd"/>
      <w:r w:rsidRPr="00E04C41">
        <w:rPr>
          <w:sz w:val="28"/>
          <w:szCs w:val="28"/>
        </w:rPr>
        <w:t xml:space="preserve"> Название файла – по фамилии автора. В теме письма просьба указывать «Интернет-конференция». При получении заявки оргкомитет направляет подтверждение. </w:t>
      </w:r>
    </w:p>
    <w:p w:rsidR="005572DA" w:rsidRPr="00E04C41" w:rsidRDefault="005572DA" w:rsidP="005572DA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lastRenderedPageBreak/>
        <w:t xml:space="preserve">Заявки на участие принимаются до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04C4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E04C41">
        <w:rPr>
          <w:b/>
          <w:sz w:val="28"/>
          <w:szCs w:val="28"/>
        </w:rPr>
        <w:t xml:space="preserve"> года.</w:t>
      </w:r>
      <w:r w:rsidRPr="00E04C41">
        <w:rPr>
          <w:sz w:val="28"/>
          <w:szCs w:val="28"/>
        </w:rPr>
        <w:t xml:space="preserve"> В случае пропуска указанного срока возможность участия в конференции согласовывается с оргкомитетом. </w:t>
      </w:r>
    </w:p>
    <w:p w:rsidR="005572DA" w:rsidRPr="00E04C41" w:rsidRDefault="005572DA" w:rsidP="005572DA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реализации проекта будет</w:t>
      </w:r>
      <w:r w:rsidRPr="00E04C41">
        <w:rPr>
          <w:sz w:val="28"/>
          <w:szCs w:val="28"/>
        </w:rPr>
        <w:t xml:space="preserve"> издан сборник материалов с дальнейшим его размещением в системе РИНЦ.</w:t>
      </w:r>
      <w:r>
        <w:rPr>
          <w:sz w:val="28"/>
          <w:szCs w:val="28"/>
        </w:rPr>
        <w:t xml:space="preserve"> </w:t>
      </w:r>
      <w:r w:rsidRPr="00E04C41">
        <w:rPr>
          <w:sz w:val="28"/>
          <w:szCs w:val="28"/>
        </w:rPr>
        <w:t>Материалы представляются в виде файла, приложенного к электронному письму</w:t>
      </w:r>
      <w:r>
        <w:rPr>
          <w:sz w:val="28"/>
          <w:szCs w:val="28"/>
        </w:rPr>
        <w:t>,</w:t>
      </w:r>
      <w:r w:rsidRPr="00E04C41">
        <w:rPr>
          <w:sz w:val="28"/>
          <w:szCs w:val="28"/>
        </w:rPr>
        <w:t xml:space="preserve"> на указанный адрес не позднее </w:t>
      </w:r>
      <w:r w:rsidRPr="00E04C4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E04C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E04C4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E04C41">
        <w:rPr>
          <w:b/>
          <w:sz w:val="28"/>
          <w:szCs w:val="28"/>
        </w:rPr>
        <w:t xml:space="preserve"> года.</w:t>
      </w:r>
      <w:r w:rsidRPr="00E04C41">
        <w:rPr>
          <w:sz w:val="28"/>
          <w:szCs w:val="28"/>
        </w:rPr>
        <w:t xml:space="preserve"> Название файла </w:t>
      </w:r>
      <w:r>
        <w:rPr>
          <w:sz w:val="28"/>
          <w:szCs w:val="28"/>
        </w:rPr>
        <w:noBreakHyphen/>
      </w:r>
      <w:r w:rsidRPr="00E04C41">
        <w:rPr>
          <w:sz w:val="28"/>
          <w:szCs w:val="28"/>
        </w:rPr>
        <w:t xml:space="preserve"> по фамилии автора.</w:t>
      </w:r>
      <w:r>
        <w:rPr>
          <w:sz w:val="28"/>
          <w:szCs w:val="28"/>
        </w:rPr>
        <w:t xml:space="preserve"> Требования к оформлению статей содержатся в Приложении 2 к настоящему письму.</w:t>
      </w:r>
    </w:p>
    <w:p w:rsidR="005572DA" w:rsidRPr="00E04C41" w:rsidRDefault="005572DA" w:rsidP="005572DA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Оргкомитет оставляет за собой право отклонить статьи, не соответствующие установленным требованиям и общей проблематике конференции.</w:t>
      </w:r>
    </w:p>
    <w:p w:rsidR="005572DA" w:rsidRPr="005572DA" w:rsidRDefault="005572DA" w:rsidP="005572DA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5572DA">
        <w:rPr>
          <w:sz w:val="28"/>
          <w:szCs w:val="28"/>
        </w:rPr>
        <w:t>Для участия в конференции необходимо наличие компьютера, оснащенного</w:t>
      </w:r>
      <w:r>
        <w:rPr>
          <w:sz w:val="28"/>
          <w:szCs w:val="28"/>
        </w:rPr>
        <w:t xml:space="preserve"> </w:t>
      </w:r>
      <w:r w:rsidRPr="005572DA">
        <w:rPr>
          <w:sz w:val="28"/>
          <w:szCs w:val="28"/>
        </w:rPr>
        <w:t xml:space="preserve"> веб-камерой, микрофоном и динамиками, и </w:t>
      </w:r>
      <w:r>
        <w:rPr>
          <w:sz w:val="28"/>
          <w:szCs w:val="28"/>
        </w:rPr>
        <w:t>наличие</w:t>
      </w:r>
      <w:r w:rsidRPr="005572DA">
        <w:rPr>
          <w:sz w:val="28"/>
          <w:szCs w:val="28"/>
        </w:rPr>
        <w:t xml:space="preserve"> выход</w:t>
      </w:r>
      <w:r>
        <w:rPr>
          <w:sz w:val="28"/>
          <w:szCs w:val="28"/>
        </w:rPr>
        <w:t>а</w:t>
      </w:r>
      <w:r w:rsidRPr="005572DA">
        <w:rPr>
          <w:sz w:val="28"/>
          <w:szCs w:val="28"/>
        </w:rPr>
        <w:t xml:space="preserve"> в </w:t>
      </w:r>
      <w:r>
        <w:rPr>
          <w:sz w:val="28"/>
          <w:szCs w:val="28"/>
        </w:rPr>
        <w:t>сеть И</w:t>
      </w:r>
      <w:r w:rsidRPr="005572DA">
        <w:rPr>
          <w:sz w:val="28"/>
          <w:szCs w:val="28"/>
        </w:rPr>
        <w:t>нтернет со</w:t>
      </w:r>
      <w:r>
        <w:rPr>
          <w:sz w:val="28"/>
          <w:szCs w:val="28"/>
        </w:rPr>
        <w:t xml:space="preserve"> </w:t>
      </w:r>
      <w:r w:rsidRPr="005572DA">
        <w:rPr>
          <w:sz w:val="28"/>
          <w:szCs w:val="28"/>
        </w:rPr>
        <w:t xml:space="preserve"> скоростью подключения не менее 4 </w:t>
      </w:r>
      <w:proofErr w:type="spellStart"/>
      <w:r w:rsidRPr="005572DA">
        <w:rPr>
          <w:sz w:val="28"/>
          <w:szCs w:val="28"/>
        </w:rPr>
        <w:t>мб</w:t>
      </w:r>
      <w:proofErr w:type="spellEnd"/>
      <w:r w:rsidRPr="005572DA">
        <w:rPr>
          <w:sz w:val="28"/>
          <w:szCs w:val="28"/>
        </w:rPr>
        <w:t>/</w:t>
      </w:r>
      <w:proofErr w:type="gramStart"/>
      <w:r w:rsidRPr="005572DA">
        <w:rPr>
          <w:sz w:val="28"/>
          <w:szCs w:val="28"/>
        </w:rPr>
        <w:t>с</w:t>
      </w:r>
      <w:proofErr w:type="gramEnd"/>
      <w:r w:rsidRPr="005572DA">
        <w:rPr>
          <w:sz w:val="28"/>
          <w:szCs w:val="28"/>
        </w:rPr>
        <w:t xml:space="preserve">. </w:t>
      </w:r>
      <w:proofErr w:type="gramStart"/>
      <w:r w:rsidRPr="005572DA">
        <w:rPr>
          <w:sz w:val="28"/>
          <w:szCs w:val="28"/>
        </w:rPr>
        <w:t>При</w:t>
      </w:r>
      <w:proofErr w:type="gramEnd"/>
      <w:r w:rsidRPr="005572DA">
        <w:rPr>
          <w:sz w:val="28"/>
          <w:szCs w:val="28"/>
        </w:rPr>
        <w:t xml:space="preserve"> наличии сетевых экранов (систем безопасности) необходимо открыть для доступа порты 80 и 443.</w:t>
      </w:r>
      <w:r>
        <w:rPr>
          <w:sz w:val="28"/>
          <w:szCs w:val="28"/>
        </w:rPr>
        <w:t xml:space="preserve"> </w:t>
      </w:r>
    </w:p>
    <w:p w:rsidR="005572DA" w:rsidRPr="005572DA" w:rsidRDefault="005572DA" w:rsidP="005572DA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5572DA">
        <w:rPr>
          <w:sz w:val="28"/>
          <w:szCs w:val="28"/>
        </w:rPr>
        <w:t xml:space="preserve"> Информация о платформе про</w:t>
      </w:r>
      <w:r>
        <w:rPr>
          <w:sz w:val="28"/>
          <w:szCs w:val="28"/>
        </w:rPr>
        <w:t>в</w:t>
      </w:r>
      <w:r w:rsidRPr="005572DA">
        <w:rPr>
          <w:sz w:val="28"/>
          <w:szCs w:val="28"/>
        </w:rPr>
        <w:t>одимой конфер</w:t>
      </w:r>
      <w:r>
        <w:rPr>
          <w:sz w:val="28"/>
          <w:szCs w:val="28"/>
        </w:rPr>
        <w:t>енции, а так</w:t>
      </w:r>
      <w:r w:rsidRPr="005572DA">
        <w:rPr>
          <w:sz w:val="28"/>
          <w:szCs w:val="28"/>
        </w:rPr>
        <w:t>же о, возможно, дополнительно откры</w:t>
      </w:r>
      <w:r>
        <w:rPr>
          <w:sz w:val="28"/>
          <w:szCs w:val="28"/>
        </w:rPr>
        <w:t>ваемых</w:t>
      </w:r>
      <w:r w:rsidRPr="005572DA">
        <w:rPr>
          <w:sz w:val="28"/>
          <w:szCs w:val="28"/>
        </w:rPr>
        <w:t xml:space="preserve"> портах будет </w:t>
      </w:r>
      <w:proofErr w:type="gramStart"/>
      <w:r w:rsidRPr="005572DA">
        <w:rPr>
          <w:sz w:val="28"/>
          <w:szCs w:val="28"/>
        </w:rPr>
        <w:t>сообщен</w:t>
      </w:r>
      <w:r>
        <w:rPr>
          <w:sz w:val="28"/>
          <w:szCs w:val="28"/>
        </w:rPr>
        <w:t>а</w:t>
      </w:r>
      <w:r w:rsidRPr="005572DA">
        <w:rPr>
          <w:sz w:val="28"/>
          <w:szCs w:val="28"/>
        </w:rPr>
        <w:t xml:space="preserve"> позже</w:t>
      </w:r>
      <w:r>
        <w:rPr>
          <w:sz w:val="28"/>
          <w:szCs w:val="28"/>
        </w:rPr>
        <w:t xml:space="preserve"> по результатам откликов на настоящее приглашение и непосредственно согласована</w:t>
      </w:r>
      <w:proofErr w:type="gramEnd"/>
      <w:r>
        <w:rPr>
          <w:sz w:val="28"/>
          <w:szCs w:val="28"/>
        </w:rPr>
        <w:t xml:space="preserve"> с участниками</w:t>
      </w:r>
      <w:r w:rsidRPr="005572DA">
        <w:rPr>
          <w:sz w:val="28"/>
          <w:szCs w:val="28"/>
        </w:rPr>
        <w:t>.</w:t>
      </w:r>
    </w:p>
    <w:p w:rsidR="003D2033" w:rsidRPr="00E04C41" w:rsidRDefault="003D2033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3D2033" w:rsidRPr="00E04C41" w:rsidRDefault="00CA4F6E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 xml:space="preserve">Контактное лицо: </w:t>
      </w:r>
      <w:proofErr w:type="spellStart"/>
      <w:r w:rsidRPr="00E04C41">
        <w:rPr>
          <w:sz w:val="28"/>
          <w:szCs w:val="28"/>
        </w:rPr>
        <w:t>Казьмина</w:t>
      </w:r>
      <w:proofErr w:type="spellEnd"/>
      <w:r w:rsidRPr="00E04C41">
        <w:rPr>
          <w:sz w:val="28"/>
          <w:szCs w:val="28"/>
        </w:rPr>
        <w:t xml:space="preserve"> Екатерина Алексеевна – </w:t>
      </w:r>
      <w:proofErr w:type="spellStart"/>
      <w:r w:rsidRPr="00E04C41">
        <w:rPr>
          <w:sz w:val="28"/>
          <w:szCs w:val="28"/>
        </w:rPr>
        <w:t>к.ю.н</w:t>
      </w:r>
      <w:proofErr w:type="spellEnd"/>
      <w:r w:rsidRPr="00E04C41">
        <w:rPr>
          <w:sz w:val="28"/>
          <w:szCs w:val="28"/>
        </w:rPr>
        <w:t>., первый заместитель декана юридического факультета Алтайской академии экономики и права, главный научный сотрудник Научно-исследовательского центра проблем совершенствования законодательства и корпоративного права тел. (3852) 68-11-56, 8</w:t>
      </w:r>
      <w:r w:rsidR="003654AF">
        <w:rPr>
          <w:sz w:val="28"/>
          <w:szCs w:val="28"/>
        </w:rPr>
        <w:t>-</w:t>
      </w:r>
      <w:r w:rsidRPr="00E04C41">
        <w:rPr>
          <w:sz w:val="28"/>
          <w:szCs w:val="28"/>
        </w:rPr>
        <w:t>961-994-54-95</w:t>
      </w:r>
    </w:p>
    <w:p w:rsidR="00CA4F6E" w:rsidRPr="00E04C41" w:rsidRDefault="00CA4F6E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4D3956" w:rsidRPr="00E04C41" w:rsidRDefault="004D3956" w:rsidP="00E04C41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4831E1" w:rsidRPr="00E04C41" w:rsidRDefault="004831E1" w:rsidP="00E04C41">
      <w:pPr>
        <w:tabs>
          <w:tab w:val="left" w:pos="142"/>
        </w:tabs>
        <w:jc w:val="both"/>
        <w:rPr>
          <w:sz w:val="28"/>
          <w:szCs w:val="28"/>
        </w:rPr>
      </w:pPr>
      <w:r w:rsidRPr="00E04C41">
        <w:rPr>
          <w:sz w:val="28"/>
          <w:szCs w:val="28"/>
        </w:rPr>
        <w:br w:type="page"/>
      </w:r>
    </w:p>
    <w:p w:rsidR="004D3956" w:rsidRPr="00E04C41" w:rsidRDefault="004D3956" w:rsidP="00E04C41">
      <w:pPr>
        <w:tabs>
          <w:tab w:val="left" w:pos="142"/>
        </w:tabs>
        <w:jc w:val="both"/>
        <w:rPr>
          <w:sz w:val="28"/>
          <w:szCs w:val="28"/>
        </w:rPr>
      </w:pPr>
    </w:p>
    <w:p w:rsidR="005572DA" w:rsidRPr="00E04C41" w:rsidRDefault="005572DA" w:rsidP="005572DA">
      <w:pPr>
        <w:tabs>
          <w:tab w:val="left" w:pos="142"/>
        </w:tabs>
        <w:jc w:val="right"/>
        <w:rPr>
          <w:b/>
          <w:sz w:val="28"/>
          <w:szCs w:val="28"/>
        </w:rPr>
      </w:pPr>
      <w:r w:rsidRPr="00E04C41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  <w:r w:rsidRPr="00E04C41">
        <w:rPr>
          <w:b/>
          <w:sz w:val="28"/>
          <w:szCs w:val="28"/>
        </w:rPr>
        <w:t>.</w:t>
      </w:r>
    </w:p>
    <w:p w:rsidR="005572DA" w:rsidRPr="00E04C41" w:rsidRDefault="005572DA" w:rsidP="005572DA">
      <w:pPr>
        <w:tabs>
          <w:tab w:val="left" w:pos="142"/>
        </w:tabs>
        <w:jc w:val="center"/>
        <w:rPr>
          <w:sz w:val="28"/>
          <w:szCs w:val="28"/>
        </w:rPr>
      </w:pPr>
      <w:r w:rsidRPr="00E04C41">
        <w:rPr>
          <w:sz w:val="28"/>
          <w:szCs w:val="28"/>
        </w:rPr>
        <w:t>ЗАЯВКА</w:t>
      </w:r>
    </w:p>
    <w:p w:rsidR="005572DA" w:rsidRDefault="005572DA" w:rsidP="005572DA">
      <w:pPr>
        <w:tabs>
          <w:tab w:val="left" w:pos="142"/>
        </w:tabs>
        <w:jc w:val="center"/>
        <w:rPr>
          <w:sz w:val="28"/>
          <w:szCs w:val="28"/>
        </w:rPr>
      </w:pPr>
      <w:r w:rsidRPr="00E04C41">
        <w:rPr>
          <w:sz w:val="28"/>
          <w:szCs w:val="28"/>
        </w:rPr>
        <w:t xml:space="preserve">на участие в работе </w:t>
      </w:r>
    </w:p>
    <w:p w:rsidR="005572DA" w:rsidRPr="00E04C41" w:rsidRDefault="005572DA" w:rsidP="005572DA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572DA" w:rsidRPr="00E04C41" w:rsidRDefault="005572DA" w:rsidP="005572DA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E04C41">
        <w:rPr>
          <w:b/>
          <w:sz w:val="28"/>
          <w:szCs w:val="28"/>
        </w:rPr>
        <w:t xml:space="preserve">аучно-практической </w:t>
      </w:r>
      <w:proofErr w:type="gramStart"/>
      <w:r>
        <w:rPr>
          <w:b/>
          <w:sz w:val="28"/>
          <w:szCs w:val="28"/>
        </w:rPr>
        <w:t>И</w:t>
      </w:r>
      <w:r w:rsidRPr="00E04C41">
        <w:rPr>
          <w:b/>
          <w:sz w:val="28"/>
          <w:szCs w:val="28"/>
        </w:rPr>
        <w:t>нтернет-конференции</w:t>
      </w:r>
      <w:proofErr w:type="gramEnd"/>
      <w:r w:rsidRPr="00E04C41">
        <w:rPr>
          <w:b/>
          <w:sz w:val="28"/>
          <w:szCs w:val="28"/>
        </w:rPr>
        <w:br/>
        <w:t>«</w:t>
      </w:r>
      <w:r>
        <w:rPr>
          <w:b/>
          <w:sz w:val="28"/>
          <w:szCs w:val="28"/>
        </w:rPr>
        <w:t>Общественная инициатива – институт непосредственной демократии</w:t>
      </w:r>
      <w:r w:rsidRPr="00E04C41">
        <w:rPr>
          <w:b/>
          <w:sz w:val="28"/>
          <w:szCs w:val="28"/>
        </w:rPr>
        <w:t>»</w:t>
      </w:r>
    </w:p>
    <w:p w:rsidR="005572DA" w:rsidRPr="00E04C41" w:rsidRDefault="005572DA" w:rsidP="005572DA">
      <w:pPr>
        <w:tabs>
          <w:tab w:val="left" w:pos="142"/>
        </w:tabs>
        <w:jc w:val="both"/>
        <w:rPr>
          <w:sz w:val="28"/>
          <w:szCs w:val="28"/>
        </w:rPr>
      </w:pPr>
    </w:p>
    <w:p w:rsidR="005572DA" w:rsidRPr="00E04C41" w:rsidRDefault="005572DA" w:rsidP="005572DA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5572D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Место работы (полное название организации,</w:t>
            </w:r>
            <w:r>
              <w:rPr>
                <w:sz w:val="28"/>
                <w:szCs w:val="28"/>
              </w:rPr>
              <w:t xml:space="preserve"> а также </w:t>
            </w:r>
            <w:r w:rsidRPr="00E04C41">
              <w:rPr>
                <w:sz w:val="28"/>
                <w:szCs w:val="28"/>
              </w:rPr>
              <w:t>структурного подразделения)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5572D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04C41">
              <w:rPr>
                <w:sz w:val="28"/>
                <w:szCs w:val="28"/>
              </w:rPr>
              <w:t xml:space="preserve">частие </w:t>
            </w:r>
            <w:r>
              <w:rPr>
                <w:sz w:val="28"/>
                <w:szCs w:val="28"/>
              </w:rPr>
              <w:t>п</w:t>
            </w:r>
            <w:r w:rsidRPr="00E04C41">
              <w:rPr>
                <w:sz w:val="28"/>
                <w:szCs w:val="28"/>
              </w:rPr>
              <w:t>ланируется</w:t>
            </w:r>
            <w:r w:rsidRPr="00E04C41">
              <w:rPr>
                <w:sz w:val="28"/>
                <w:szCs w:val="28"/>
              </w:rPr>
              <w:t xml:space="preserve"> </w:t>
            </w:r>
            <w:r w:rsidRPr="00E04C41">
              <w:rPr>
                <w:sz w:val="28"/>
                <w:szCs w:val="28"/>
              </w:rPr>
              <w:t>с докладом</w:t>
            </w:r>
            <w:r>
              <w:rPr>
                <w:sz w:val="28"/>
                <w:szCs w:val="28"/>
              </w:rPr>
              <w:t xml:space="preserve"> или в дискуссии 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en-US"/>
              </w:rPr>
            </w:pPr>
            <w:r w:rsidRPr="00E04C41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Телефон (с указанием кода города)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5572DA" w:rsidRPr="00E04C41" w:rsidTr="00B00B22">
        <w:tc>
          <w:tcPr>
            <w:tcW w:w="3085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04C41">
              <w:rPr>
                <w:sz w:val="28"/>
                <w:szCs w:val="28"/>
              </w:rPr>
              <w:t>Почтовый адрес с указанием индекса</w:t>
            </w:r>
          </w:p>
        </w:tc>
        <w:tc>
          <w:tcPr>
            <w:tcW w:w="6486" w:type="dxa"/>
          </w:tcPr>
          <w:p w:rsidR="005572DA" w:rsidRPr="00E04C41" w:rsidRDefault="005572DA" w:rsidP="00B00B2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572DA" w:rsidRPr="00E04C41" w:rsidRDefault="005572DA" w:rsidP="005572DA">
      <w:pPr>
        <w:tabs>
          <w:tab w:val="left" w:pos="142"/>
        </w:tabs>
        <w:jc w:val="both"/>
        <w:rPr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5572DA" w:rsidRDefault="005572DA" w:rsidP="00E04C41">
      <w:pPr>
        <w:tabs>
          <w:tab w:val="left" w:pos="142"/>
        </w:tabs>
        <w:jc w:val="right"/>
        <w:rPr>
          <w:b/>
          <w:sz w:val="28"/>
          <w:szCs w:val="28"/>
        </w:rPr>
      </w:pPr>
    </w:p>
    <w:p w:rsidR="004D3956" w:rsidRPr="00E04C41" w:rsidRDefault="004D3956" w:rsidP="00E04C41">
      <w:pPr>
        <w:tabs>
          <w:tab w:val="left" w:pos="142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E04C41">
        <w:rPr>
          <w:b/>
          <w:sz w:val="28"/>
          <w:szCs w:val="28"/>
        </w:rPr>
        <w:lastRenderedPageBreak/>
        <w:t>Приложение</w:t>
      </w:r>
      <w:r w:rsidR="005572DA">
        <w:rPr>
          <w:b/>
          <w:sz w:val="28"/>
          <w:szCs w:val="28"/>
        </w:rPr>
        <w:t xml:space="preserve"> </w:t>
      </w:r>
      <w:r w:rsidRPr="00E04C41">
        <w:rPr>
          <w:b/>
          <w:sz w:val="28"/>
          <w:szCs w:val="28"/>
        </w:rPr>
        <w:t xml:space="preserve"> 2.</w:t>
      </w:r>
    </w:p>
    <w:p w:rsidR="009B76D4" w:rsidRPr="003654AF" w:rsidRDefault="009B76D4" w:rsidP="00E04C41">
      <w:pPr>
        <w:tabs>
          <w:tab w:val="left" w:pos="142"/>
        </w:tabs>
        <w:jc w:val="both"/>
        <w:rPr>
          <w:sz w:val="28"/>
          <w:szCs w:val="28"/>
        </w:rPr>
      </w:pPr>
    </w:p>
    <w:p w:rsidR="004D3956" w:rsidRPr="00E04C41" w:rsidRDefault="004D3956" w:rsidP="00E04C41">
      <w:pPr>
        <w:tabs>
          <w:tab w:val="left" w:pos="142"/>
        </w:tabs>
        <w:jc w:val="center"/>
        <w:rPr>
          <w:b/>
          <w:sz w:val="28"/>
          <w:szCs w:val="28"/>
        </w:rPr>
      </w:pPr>
      <w:r w:rsidRPr="00E04C41">
        <w:rPr>
          <w:b/>
          <w:sz w:val="28"/>
          <w:szCs w:val="28"/>
        </w:rPr>
        <w:t>Тре</w:t>
      </w:r>
      <w:r w:rsidR="00E04C41">
        <w:rPr>
          <w:b/>
          <w:sz w:val="28"/>
          <w:szCs w:val="28"/>
        </w:rPr>
        <w:t>бования к оформлению материалов</w:t>
      </w:r>
    </w:p>
    <w:p w:rsidR="004D3956" w:rsidRPr="00E04C41" w:rsidRDefault="004D3956" w:rsidP="00E04C41">
      <w:pPr>
        <w:tabs>
          <w:tab w:val="left" w:pos="142"/>
        </w:tabs>
        <w:jc w:val="both"/>
        <w:rPr>
          <w:sz w:val="28"/>
          <w:szCs w:val="28"/>
        </w:rPr>
      </w:pPr>
    </w:p>
    <w:p w:rsidR="004D3956" w:rsidRPr="00E04C41" w:rsidRDefault="004D3956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В статье обязательно указываются сведения об авторе на русском</w:t>
      </w:r>
      <w:r w:rsidR="002D5F28" w:rsidRPr="00E04C41">
        <w:rPr>
          <w:sz w:val="28"/>
          <w:szCs w:val="28"/>
        </w:rPr>
        <w:t xml:space="preserve"> и английском</w:t>
      </w:r>
      <w:r w:rsidRPr="00E04C41">
        <w:rPr>
          <w:sz w:val="28"/>
          <w:szCs w:val="28"/>
        </w:rPr>
        <w:t xml:space="preserve"> язык</w:t>
      </w:r>
      <w:r w:rsidR="002D5F28" w:rsidRPr="00E04C41">
        <w:rPr>
          <w:sz w:val="28"/>
          <w:szCs w:val="28"/>
        </w:rPr>
        <w:t>ах</w:t>
      </w:r>
      <w:r w:rsidRPr="00E04C41">
        <w:rPr>
          <w:sz w:val="28"/>
          <w:szCs w:val="28"/>
        </w:rPr>
        <w:t>:</w:t>
      </w:r>
    </w:p>
    <w:p w:rsidR="004D3956" w:rsidRPr="00E04C41" w:rsidRDefault="004D3956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-фамилия, имя, отчество полностью;</w:t>
      </w:r>
    </w:p>
    <w:p w:rsidR="004D3956" w:rsidRDefault="004D3956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-место работы полностью без сокращений;</w:t>
      </w:r>
    </w:p>
    <w:p w:rsidR="004D3956" w:rsidRPr="00E04C41" w:rsidRDefault="00E04C41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4D3956" w:rsidRPr="00E04C41">
        <w:rPr>
          <w:sz w:val="28"/>
          <w:szCs w:val="28"/>
        </w:rPr>
        <w:t>олжность, ученая степень, ученое звание, почетное зва</w:t>
      </w:r>
      <w:r w:rsidR="002D5F28" w:rsidRPr="00E04C41">
        <w:rPr>
          <w:sz w:val="28"/>
          <w:szCs w:val="28"/>
        </w:rPr>
        <w:t>ние.</w:t>
      </w:r>
    </w:p>
    <w:p w:rsidR="004D3956" w:rsidRPr="00E04C41" w:rsidRDefault="004D3956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К статье прилагаются краткая аннотация и список ключевых слов на русском и английском языках.</w:t>
      </w: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Статьи принимаются исключительно на русском языке.</w:t>
      </w: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 xml:space="preserve">Объем статьи – не более 10 страниц формата </w:t>
      </w:r>
      <w:r w:rsidRPr="00E04C41">
        <w:rPr>
          <w:sz w:val="28"/>
          <w:szCs w:val="28"/>
          <w:lang w:val="en-US"/>
        </w:rPr>
        <w:t>A</w:t>
      </w:r>
      <w:r w:rsidRPr="00E04C41">
        <w:rPr>
          <w:sz w:val="28"/>
          <w:szCs w:val="28"/>
        </w:rPr>
        <w:t xml:space="preserve">4. Поля – со всех сторон – 20 мм, шрифт </w:t>
      </w:r>
      <w:r w:rsidRPr="00E04C41">
        <w:rPr>
          <w:sz w:val="28"/>
          <w:szCs w:val="28"/>
          <w:lang w:val="en-US"/>
        </w:rPr>
        <w:t>TimesNewRoman</w:t>
      </w:r>
      <w:r w:rsidRPr="00E04C41">
        <w:rPr>
          <w:sz w:val="28"/>
          <w:szCs w:val="28"/>
        </w:rPr>
        <w:t xml:space="preserve">, размер 14, интервал – полуторный. Ссылки постраничные, нумерация на каждой странице, шрифт сноски – </w:t>
      </w:r>
      <w:r w:rsidRPr="00E04C41">
        <w:rPr>
          <w:sz w:val="28"/>
          <w:szCs w:val="28"/>
          <w:lang w:val="en-US"/>
        </w:rPr>
        <w:t>TimesNewRoman</w:t>
      </w:r>
      <w:r w:rsidRPr="00E04C41">
        <w:rPr>
          <w:sz w:val="28"/>
          <w:szCs w:val="28"/>
        </w:rPr>
        <w:t>, шрифт – 12, интервал – одинарный. Оформление в соответствии с ГОСТ 7.1-2003. Ссылка на нормативные правовые акты должна содержать полное наименование, вид нормативного правового акта, дата его принятия, номер, указание на дату действующей редакции нормативного правового акта, первый и последний источник официального опубликования.</w:t>
      </w:r>
      <w:r w:rsidR="0085380F">
        <w:rPr>
          <w:sz w:val="28"/>
          <w:szCs w:val="28"/>
        </w:rPr>
        <w:t xml:space="preserve"> Обязательно указание издательства монографических и учебных изданий, а также нумерация страниц для статей.</w:t>
      </w:r>
      <w:r w:rsidRPr="00E04C41">
        <w:rPr>
          <w:sz w:val="28"/>
          <w:szCs w:val="28"/>
        </w:rPr>
        <w:t xml:space="preserve"> В конце статьи формируется Библиографический список в алфавитном порядке. </w:t>
      </w: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Авторы несут полную ответственность за содержание своих материалов. Статьи подвергаются редактировани</w:t>
      </w:r>
      <w:r w:rsidR="00E04C41">
        <w:rPr>
          <w:sz w:val="28"/>
          <w:szCs w:val="28"/>
        </w:rPr>
        <w:t>ю</w:t>
      </w:r>
      <w:r w:rsidRPr="00E04C41">
        <w:rPr>
          <w:sz w:val="28"/>
          <w:szCs w:val="28"/>
        </w:rPr>
        <w:t xml:space="preserve"> в ходе предпечатной подготовки. Существенные изменения согласуются с автором.</w:t>
      </w: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>При несоблюдении всех указанных требований материалы могут быть отклонены, возвращены на доработку автору, сокращены.</w:t>
      </w:r>
    </w:p>
    <w:p w:rsidR="002D5F28" w:rsidRPr="00E04C41" w:rsidRDefault="002D5F28" w:rsidP="00E04C41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</w:p>
    <w:p w:rsidR="005572DA" w:rsidRPr="00E04C41" w:rsidRDefault="002D5F28" w:rsidP="005572DA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 w:rsidRPr="00E04C41">
        <w:rPr>
          <w:sz w:val="28"/>
          <w:szCs w:val="28"/>
        </w:rPr>
        <w:t xml:space="preserve">Направляя материалы, автор выражает свое согласие на их опубликование и размещение в сети Интернет, либо в справочных правовых системах, в том числе на сайте Научной электронной библиотеки </w:t>
      </w:r>
      <w:hyperlink r:id="rId8" w:history="1">
        <w:r w:rsidRPr="00E04C41">
          <w:rPr>
            <w:rStyle w:val="a3"/>
            <w:sz w:val="28"/>
            <w:szCs w:val="28"/>
            <w:lang w:val="en-US"/>
          </w:rPr>
          <w:t>www</w:t>
        </w:r>
        <w:r w:rsidRPr="00E04C41">
          <w:rPr>
            <w:rStyle w:val="a3"/>
            <w:sz w:val="28"/>
            <w:szCs w:val="28"/>
          </w:rPr>
          <w:t>.</w:t>
        </w:r>
        <w:proofErr w:type="spellStart"/>
        <w:r w:rsidRPr="00E04C41">
          <w:rPr>
            <w:rStyle w:val="a3"/>
            <w:sz w:val="28"/>
            <w:szCs w:val="28"/>
            <w:lang w:val="en-US"/>
          </w:rPr>
          <w:t>elibrary</w:t>
        </w:r>
        <w:proofErr w:type="spellEnd"/>
        <w:r w:rsidRPr="00E04C41">
          <w:rPr>
            <w:rStyle w:val="a3"/>
            <w:sz w:val="28"/>
            <w:szCs w:val="28"/>
          </w:rPr>
          <w:t>.</w:t>
        </w:r>
        <w:proofErr w:type="spellStart"/>
        <w:r w:rsidRPr="00E04C4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04C41">
        <w:rPr>
          <w:sz w:val="28"/>
          <w:szCs w:val="28"/>
        </w:rPr>
        <w:t>, а также на распространение в иных формах с соблюдением требований действующего российского законодательства.</w:t>
      </w:r>
    </w:p>
    <w:sectPr w:rsidR="005572DA" w:rsidRPr="00E04C41" w:rsidSect="00C0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3DA"/>
    <w:multiLevelType w:val="hybridMultilevel"/>
    <w:tmpl w:val="D2384662"/>
    <w:lvl w:ilvl="0" w:tplc="7B82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53E"/>
    <w:multiLevelType w:val="hybridMultilevel"/>
    <w:tmpl w:val="8290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33"/>
    <w:rsid w:val="000A3EB5"/>
    <w:rsid w:val="002B7062"/>
    <w:rsid w:val="002D5F28"/>
    <w:rsid w:val="003654AF"/>
    <w:rsid w:val="003D2033"/>
    <w:rsid w:val="004831E1"/>
    <w:rsid w:val="004D3956"/>
    <w:rsid w:val="005572DA"/>
    <w:rsid w:val="005F0436"/>
    <w:rsid w:val="006E2DC5"/>
    <w:rsid w:val="007645F0"/>
    <w:rsid w:val="007B0A0C"/>
    <w:rsid w:val="0085380F"/>
    <w:rsid w:val="008656B6"/>
    <w:rsid w:val="009B76D4"/>
    <w:rsid w:val="009F0548"/>
    <w:rsid w:val="00C05FFE"/>
    <w:rsid w:val="00CA4F6E"/>
    <w:rsid w:val="00E0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F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4C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D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F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4C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kon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5704-4045-4F9A-9F4F-F3165F42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Казьмина Е.А., к.ю.н., Первый заместитель декана</dc:creator>
  <cp:lastModifiedBy>Казьмина Е.А., к.ю.н., Первый заместитель декана</cp:lastModifiedBy>
  <cp:revision>5</cp:revision>
  <cp:lastPrinted>2015-01-21T04:55:00Z</cp:lastPrinted>
  <dcterms:created xsi:type="dcterms:W3CDTF">2015-01-21T04:08:00Z</dcterms:created>
  <dcterms:modified xsi:type="dcterms:W3CDTF">2015-01-22T04:03:00Z</dcterms:modified>
</cp:coreProperties>
</file>